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7D03" w14:textId="35225516" w:rsidR="00BC3CF7" w:rsidRDefault="00BC3CF7"/>
    <w:p w14:paraId="01270BEE" w14:textId="52016241" w:rsidR="00122881" w:rsidRDefault="00122881"/>
    <w:p w14:paraId="1A234BAE" w14:textId="792198E2" w:rsidR="00122881" w:rsidRDefault="00122881" w:rsidP="00122881">
      <w:pPr>
        <w:jc w:val="center"/>
      </w:pPr>
      <w:r>
        <w:rPr>
          <w:noProof/>
        </w:rPr>
        <w:drawing>
          <wp:inline distT="0" distB="0" distL="0" distR="0" wp14:anchorId="6B0A1E41" wp14:editId="6214D04B">
            <wp:extent cx="4438650" cy="2219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2219325"/>
                    </a:xfrm>
                    <a:prstGeom prst="rect">
                      <a:avLst/>
                    </a:prstGeom>
                    <a:noFill/>
                    <a:ln>
                      <a:noFill/>
                    </a:ln>
                  </pic:spPr>
                </pic:pic>
              </a:graphicData>
            </a:graphic>
          </wp:inline>
        </w:drawing>
      </w:r>
    </w:p>
    <w:p w14:paraId="18F30705" w14:textId="48A3974E" w:rsidR="00122881" w:rsidRDefault="00122881" w:rsidP="00122881">
      <w:pPr>
        <w:jc w:val="center"/>
      </w:pPr>
    </w:p>
    <w:p w14:paraId="370254B9" w14:textId="77777777" w:rsidR="004D0BC8" w:rsidRDefault="004D0BC8" w:rsidP="004D0BC8">
      <w:pPr>
        <w:pStyle w:val="Titolo4"/>
        <w:shd w:val="clear" w:color="auto" w:fill="FFFFFF"/>
        <w:spacing w:before="0" w:after="60"/>
        <w:rPr>
          <w:rFonts w:ascii="Titillium Web" w:hAnsi="Titillium Web"/>
          <w:color w:val="1A1A1A"/>
          <w:sz w:val="32"/>
          <w:szCs w:val="32"/>
        </w:rPr>
      </w:pPr>
      <w:r>
        <w:rPr>
          <w:rFonts w:ascii="Titillium Web" w:hAnsi="Titillium Web"/>
          <w:color w:val="1A1A1A"/>
          <w:sz w:val="32"/>
          <w:szCs w:val="32"/>
        </w:rPr>
        <w:t>Descrizione</w:t>
      </w:r>
    </w:p>
    <w:p w14:paraId="4FE4CA81" w14:textId="77777777" w:rsidR="00122881" w:rsidRPr="00122881" w:rsidRDefault="00122881" w:rsidP="00122881">
      <w:pPr>
        <w:shd w:val="clear" w:color="auto" w:fill="FFFFFF"/>
        <w:jc w:val="both"/>
        <w:rPr>
          <w:rFonts w:ascii="Titillium Web" w:eastAsia="Times New Roman" w:hAnsi="Titillium Web" w:cs="Times New Roman"/>
          <w:color w:val="191919"/>
          <w:sz w:val="24"/>
          <w:szCs w:val="24"/>
          <w:lang w:eastAsia="it-IT"/>
        </w:rPr>
      </w:pPr>
      <w:r w:rsidRPr="00122881">
        <w:rPr>
          <w:rFonts w:ascii="Titillium Web" w:eastAsia="Times New Roman" w:hAnsi="Titillium Web" w:cs="Times New Roman"/>
          <w:color w:val="191919"/>
          <w:sz w:val="24"/>
          <w:szCs w:val="24"/>
          <w:lang w:eastAsia="it-IT"/>
        </w:rPr>
        <w:t>I cittadini italiani saranno chiamati al voto </w:t>
      </w:r>
      <w:r w:rsidRPr="00122881">
        <w:rPr>
          <w:rFonts w:ascii="Titillium Web" w:eastAsia="Times New Roman" w:hAnsi="Titillium Web" w:cs="Times New Roman"/>
          <w:b/>
          <w:bCs/>
          <w:color w:val="191919"/>
          <w:sz w:val="24"/>
          <w:szCs w:val="24"/>
          <w:lang w:eastAsia="it-IT"/>
        </w:rPr>
        <w:t>domenica 8 e lunedì 9 giugno 2025</w:t>
      </w:r>
      <w:r w:rsidRPr="00122881">
        <w:rPr>
          <w:rFonts w:ascii="Titillium Web" w:eastAsia="Times New Roman" w:hAnsi="Titillium Web" w:cs="Times New Roman"/>
          <w:color w:val="191919"/>
          <w:sz w:val="24"/>
          <w:szCs w:val="24"/>
          <w:lang w:eastAsia="it-IT"/>
        </w:rPr>
        <w:t> per esprimersi su cinque referendum popolari abrogativi, che hanno come oggetto le modifiche alla legge sull'acquisizione della cittadinanza italiana per residenti stranieri e l'abrogazione di alcune norme in tema di lavoro.</w:t>
      </w:r>
    </w:p>
    <w:p w14:paraId="173997AC" w14:textId="77777777" w:rsidR="00122881" w:rsidRPr="00122881" w:rsidRDefault="00122881" w:rsidP="00122881">
      <w:pPr>
        <w:shd w:val="clear" w:color="auto" w:fill="FFFFFF"/>
        <w:jc w:val="both"/>
        <w:rPr>
          <w:rFonts w:ascii="Titillium Web" w:eastAsia="Times New Roman" w:hAnsi="Titillium Web" w:cs="Times New Roman"/>
          <w:color w:val="191919"/>
          <w:sz w:val="24"/>
          <w:szCs w:val="24"/>
          <w:lang w:eastAsia="it-IT"/>
        </w:rPr>
      </w:pPr>
    </w:p>
    <w:p w14:paraId="7149692B" w14:textId="77777777" w:rsidR="00122881" w:rsidRDefault="00122881" w:rsidP="00122881">
      <w:pPr>
        <w:shd w:val="clear" w:color="auto" w:fill="FFFFFF"/>
        <w:jc w:val="both"/>
        <w:rPr>
          <w:rFonts w:ascii="Titillium Web" w:eastAsia="Times New Roman" w:hAnsi="Titillium Web" w:cs="Times New Roman"/>
          <w:color w:val="191919"/>
          <w:sz w:val="24"/>
          <w:szCs w:val="24"/>
          <w:lang w:eastAsia="it-IT"/>
        </w:rPr>
      </w:pPr>
      <w:r w:rsidRPr="00122881">
        <w:rPr>
          <w:rFonts w:ascii="Titillium Web" w:eastAsia="Times New Roman" w:hAnsi="Titillium Web" w:cs="Times New Roman"/>
          <w:color w:val="191919"/>
          <w:sz w:val="24"/>
          <w:szCs w:val="24"/>
          <w:lang w:eastAsia="it-IT"/>
        </w:rPr>
        <w:t>Ecco i contenuti dei 5 quesiti ammessi:</w:t>
      </w:r>
    </w:p>
    <w:p w14:paraId="5D212FB8" w14:textId="5D30A033" w:rsidR="00122881" w:rsidRPr="00122881" w:rsidRDefault="00122881" w:rsidP="00122881">
      <w:pPr>
        <w:pStyle w:val="Paragrafoelenco"/>
        <w:numPr>
          <w:ilvl w:val="0"/>
          <w:numId w:val="2"/>
        </w:numPr>
        <w:shd w:val="clear" w:color="auto" w:fill="FFFFFF"/>
        <w:jc w:val="both"/>
        <w:rPr>
          <w:rFonts w:ascii="Titillium Web" w:eastAsia="Times New Roman" w:hAnsi="Titillium Web" w:cs="Times New Roman"/>
          <w:b/>
          <w:bCs/>
          <w:color w:val="FF0000"/>
          <w:sz w:val="24"/>
          <w:szCs w:val="24"/>
          <w:lang w:eastAsia="it-IT"/>
        </w:rPr>
      </w:pPr>
      <w:r w:rsidRPr="00122881">
        <w:rPr>
          <w:rFonts w:ascii="Titillium Web" w:eastAsia="Times New Roman" w:hAnsi="Titillium Web" w:cs="Times New Roman"/>
          <w:b/>
          <w:bCs/>
          <w:color w:val="FF0000"/>
          <w:sz w:val="24"/>
          <w:szCs w:val="24"/>
          <w:lang w:eastAsia="it-IT"/>
        </w:rPr>
        <w:t>Referendum sulla cittadinanza italiana</w:t>
      </w:r>
    </w:p>
    <w:p w14:paraId="61874C61" w14:textId="77777777" w:rsidR="00122881" w:rsidRDefault="00122881" w:rsidP="00122881">
      <w:pPr>
        <w:shd w:val="clear" w:color="auto" w:fill="FFFFFF"/>
        <w:jc w:val="both"/>
        <w:rPr>
          <w:rFonts w:ascii="Titillium Web" w:eastAsia="Times New Roman" w:hAnsi="Titillium Web" w:cs="Times New Roman"/>
          <w:color w:val="191919"/>
          <w:sz w:val="24"/>
          <w:szCs w:val="24"/>
          <w:lang w:eastAsia="it-IT"/>
        </w:rPr>
      </w:pPr>
      <w:r w:rsidRPr="00122881">
        <w:rPr>
          <w:rFonts w:ascii="Titillium Web" w:eastAsia="Times New Roman" w:hAnsi="Titillium Web" w:cs="Times New Roman"/>
          <w:color w:val="191919"/>
          <w:sz w:val="24"/>
          <w:szCs w:val="24"/>
          <w:lang w:eastAsia="it-IT"/>
        </w:rPr>
        <w:t>Propone di dimezzare da 10 a 5 anni dei tempi di residenza legale in Italia per la richiesta di concessione della cittadinanza italiana. Nel dettaglio si va a modificare l'articolo 9 della legge n. 91/1992 con cui si è innalzato il termine di soggiorno legale ininterrotto in Italia ai fini della presentazione della domanda di concessione della cittadinanza da parte dei maggiorenni. Il referendum sulla cittadinanza italiana non va a modificare gli altri requisiti richiesti per ottenere la cittadinanza.</w:t>
      </w:r>
    </w:p>
    <w:p w14:paraId="2EE8F57E" w14:textId="77777777" w:rsidR="00122881" w:rsidRDefault="00122881" w:rsidP="00122881">
      <w:pPr>
        <w:shd w:val="clear" w:color="auto" w:fill="FFFFFF"/>
        <w:jc w:val="both"/>
        <w:rPr>
          <w:rFonts w:ascii="Titillium Web" w:eastAsia="Times New Roman" w:hAnsi="Titillium Web" w:cs="Times New Roman"/>
          <w:color w:val="191919"/>
          <w:sz w:val="24"/>
          <w:szCs w:val="24"/>
          <w:lang w:eastAsia="it-IT"/>
        </w:rPr>
      </w:pPr>
    </w:p>
    <w:p w14:paraId="184F6F94" w14:textId="77777777" w:rsidR="00122881" w:rsidRDefault="00122881" w:rsidP="00122881">
      <w:pPr>
        <w:shd w:val="clear" w:color="auto" w:fill="FFFFFF"/>
        <w:jc w:val="both"/>
        <w:rPr>
          <w:rFonts w:ascii="Titillium Web" w:eastAsia="Times New Roman" w:hAnsi="Titillium Web" w:cs="Times New Roman"/>
          <w:b/>
          <w:bCs/>
          <w:color w:val="191919"/>
          <w:sz w:val="24"/>
          <w:szCs w:val="24"/>
          <w:lang w:eastAsia="it-IT"/>
        </w:rPr>
      </w:pPr>
      <w:r w:rsidRPr="00122881">
        <w:rPr>
          <w:rFonts w:ascii="Titillium Web" w:eastAsia="Times New Roman" w:hAnsi="Titillium Web" w:cs="Times New Roman"/>
          <w:color w:val="191919"/>
          <w:sz w:val="24"/>
          <w:szCs w:val="24"/>
          <w:lang w:eastAsia="it-IT"/>
        </w:rPr>
        <w:t>Testo del quesito: «Volete voi abrogare l'art. 9, comma 1, lettera b), limitatamente alle parole "adottato da cittadino italiano" e "successivamente alla adozione"; nonché la lettera f), recante la seguente disposizione: "f) allo straniero che risiede legalmente da almeno dieci anni nel territorio della Repubblica.", della legge 5 febbraio 1992, n. 91, recante nuove norme sulla cittadinanza"?».</w:t>
      </w:r>
      <w:r w:rsidRPr="00122881">
        <w:rPr>
          <w:rFonts w:ascii="Titillium Web" w:eastAsia="Times New Roman" w:hAnsi="Titillium Web" w:cs="Times New Roman"/>
          <w:b/>
          <w:bCs/>
          <w:color w:val="191919"/>
          <w:sz w:val="24"/>
          <w:szCs w:val="24"/>
          <w:lang w:eastAsia="it-IT"/>
        </w:rPr>
        <w:br/>
      </w:r>
    </w:p>
    <w:p w14:paraId="177C6F0A" w14:textId="5387B59F" w:rsidR="00122881" w:rsidRPr="00122881" w:rsidRDefault="00122881" w:rsidP="00122881">
      <w:pPr>
        <w:shd w:val="clear" w:color="auto" w:fill="FFFFFF"/>
        <w:jc w:val="both"/>
        <w:rPr>
          <w:rFonts w:ascii="Titillium Web" w:eastAsia="Times New Roman" w:hAnsi="Titillium Web" w:cs="Times New Roman"/>
          <w:color w:val="FF0000"/>
          <w:sz w:val="24"/>
          <w:szCs w:val="24"/>
          <w:lang w:eastAsia="it-IT"/>
        </w:rPr>
      </w:pPr>
      <w:r w:rsidRPr="00122881">
        <w:rPr>
          <w:rFonts w:ascii="Titillium Web" w:eastAsia="Times New Roman" w:hAnsi="Titillium Web" w:cs="Times New Roman"/>
          <w:b/>
          <w:bCs/>
          <w:color w:val="191919"/>
          <w:sz w:val="24"/>
          <w:szCs w:val="24"/>
          <w:lang w:eastAsia="it-IT"/>
        </w:rPr>
        <w:lastRenderedPageBreak/>
        <w:br/>
      </w:r>
      <w:r w:rsidRPr="00122881">
        <w:rPr>
          <w:rFonts w:ascii="Titillium Web" w:eastAsia="Times New Roman" w:hAnsi="Titillium Web" w:cs="Times New Roman"/>
          <w:b/>
          <w:bCs/>
          <w:color w:val="FF0000"/>
          <w:sz w:val="24"/>
          <w:szCs w:val="24"/>
          <w:lang w:eastAsia="it-IT"/>
        </w:rPr>
        <w:t>2) Referendum sul Lavoro</w:t>
      </w:r>
    </w:p>
    <w:p w14:paraId="52DCA696" w14:textId="75D90CB9" w:rsidR="00122881" w:rsidRDefault="00122881" w:rsidP="00122881">
      <w:pPr>
        <w:shd w:val="clear" w:color="auto" w:fill="FFFFFF"/>
        <w:jc w:val="both"/>
        <w:rPr>
          <w:rFonts w:ascii="Titillium Web" w:eastAsia="Times New Roman" w:hAnsi="Titillium Web" w:cs="Times New Roman"/>
          <w:color w:val="191919"/>
          <w:sz w:val="24"/>
          <w:szCs w:val="24"/>
          <w:lang w:eastAsia="it-IT"/>
        </w:rPr>
      </w:pPr>
      <w:r w:rsidRPr="00122881">
        <w:rPr>
          <w:rFonts w:ascii="Titillium Web" w:eastAsia="Times New Roman" w:hAnsi="Titillium Web" w:cs="Times New Roman"/>
          <w:b/>
          <w:bCs/>
          <w:color w:val="191919"/>
          <w:sz w:val="24"/>
          <w:szCs w:val="24"/>
          <w:lang w:eastAsia="it-IT"/>
        </w:rPr>
        <w:br/>
        <w:t>Primo</w:t>
      </w:r>
      <w:r w:rsidRPr="00122881">
        <w:rPr>
          <w:rFonts w:ascii="Titillium Web" w:eastAsia="Times New Roman" w:hAnsi="Titillium Web" w:cs="Times New Roman"/>
          <w:color w:val="191919"/>
          <w:sz w:val="24"/>
          <w:szCs w:val="24"/>
          <w:lang w:eastAsia="it-IT"/>
        </w:rPr>
        <w:t> referendum chiede l'abrogazione della disciplina sui licenziamenti del contratto a tutele crescenti del Jobs Act, che consentono alle imprese di non reintegrare una lavoratrice o un lavoratore licenziato in modo illegittimo nel caso in cui sia stato assunto dopo il 2015.</w:t>
      </w:r>
    </w:p>
    <w:p w14:paraId="076C8EF3" w14:textId="77777777" w:rsidR="00122881" w:rsidRDefault="00122881" w:rsidP="00122881">
      <w:pPr>
        <w:shd w:val="clear" w:color="auto" w:fill="FFFFFF"/>
        <w:jc w:val="both"/>
        <w:rPr>
          <w:rFonts w:ascii="Titillium Web" w:eastAsia="Times New Roman" w:hAnsi="Titillium Web" w:cs="Times New Roman"/>
          <w:color w:val="191919"/>
          <w:sz w:val="24"/>
          <w:szCs w:val="24"/>
          <w:lang w:eastAsia="it-IT"/>
        </w:rPr>
      </w:pPr>
    </w:p>
    <w:p w14:paraId="25FB4042" w14:textId="75EFB12A" w:rsidR="00122881" w:rsidRDefault="00122881" w:rsidP="00122881">
      <w:pPr>
        <w:shd w:val="clear" w:color="auto" w:fill="FFFFFF"/>
        <w:jc w:val="both"/>
        <w:rPr>
          <w:rFonts w:ascii="Titillium Web" w:eastAsia="Times New Roman" w:hAnsi="Titillium Web" w:cs="Times New Roman"/>
          <w:color w:val="191919"/>
          <w:sz w:val="24"/>
          <w:szCs w:val="24"/>
          <w:lang w:eastAsia="it-IT"/>
        </w:rPr>
      </w:pPr>
      <w:r w:rsidRPr="00122881">
        <w:rPr>
          <w:rFonts w:ascii="Titillium Web" w:eastAsia="Times New Roman" w:hAnsi="Titillium Web" w:cs="Times New Roman"/>
          <w:i/>
          <w:iCs/>
          <w:color w:val="191919"/>
          <w:sz w:val="24"/>
          <w:szCs w:val="24"/>
          <w:lang w:eastAsia="it-IT"/>
        </w:rPr>
        <w:t>Testo del quesito</w:t>
      </w:r>
      <w:r w:rsidRPr="00122881">
        <w:rPr>
          <w:rFonts w:ascii="Titillium Web" w:eastAsia="Times New Roman" w:hAnsi="Titillium Web" w:cs="Times New Roman"/>
          <w:color w:val="191919"/>
          <w:sz w:val="24"/>
          <w:szCs w:val="24"/>
          <w:lang w:eastAsia="it-IT"/>
        </w:rPr>
        <w:t>: «Volete voi l'abrogazione del d.lgs. 4 marzo 2015, n. 23, recante "Disposizioni in materia di contratto di lavoro a tempo indeterminato a tutele crescenti, in attuazione della legge 10 dicembre 2014, n. 183" nella sua interezza?</w:t>
      </w:r>
    </w:p>
    <w:p w14:paraId="5E0B85C2" w14:textId="77777777" w:rsidR="00122881" w:rsidRDefault="00122881" w:rsidP="00122881">
      <w:pPr>
        <w:shd w:val="clear" w:color="auto" w:fill="FFFFFF"/>
        <w:jc w:val="both"/>
        <w:rPr>
          <w:rFonts w:ascii="Titillium Web" w:eastAsia="Times New Roman" w:hAnsi="Titillium Web" w:cs="Times New Roman"/>
          <w:color w:val="191919"/>
          <w:sz w:val="24"/>
          <w:szCs w:val="24"/>
          <w:lang w:eastAsia="it-IT"/>
        </w:rPr>
      </w:pPr>
    </w:p>
    <w:p w14:paraId="0756253D" w14:textId="32DCDCB3" w:rsidR="00122881" w:rsidRDefault="00122881" w:rsidP="00122881">
      <w:pPr>
        <w:shd w:val="clear" w:color="auto" w:fill="FFFFFF"/>
        <w:jc w:val="both"/>
        <w:rPr>
          <w:rFonts w:ascii="Titillium Web" w:eastAsia="Times New Roman" w:hAnsi="Titillium Web" w:cs="Times New Roman"/>
          <w:color w:val="191919"/>
          <w:sz w:val="24"/>
          <w:szCs w:val="24"/>
          <w:lang w:eastAsia="it-IT"/>
        </w:rPr>
      </w:pPr>
      <w:r w:rsidRPr="00122881">
        <w:rPr>
          <w:rFonts w:ascii="Titillium Web" w:eastAsia="Times New Roman" w:hAnsi="Titillium Web" w:cs="Times New Roman"/>
          <w:b/>
          <w:bCs/>
          <w:color w:val="191919"/>
          <w:sz w:val="24"/>
          <w:szCs w:val="24"/>
          <w:lang w:eastAsia="it-IT"/>
        </w:rPr>
        <w:t>Il secondo </w:t>
      </w:r>
      <w:r w:rsidRPr="00122881">
        <w:rPr>
          <w:rFonts w:ascii="Titillium Web" w:eastAsia="Times New Roman" w:hAnsi="Titillium Web" w:cs="Times New Roman"/>
          <w:color w:val="191919"/>
          <w:sz w:val="24"/>
          <w:szCs w:val="24"/>
          <w:lang w:eastAsia="it-IT"/>
        </w:rPr>
        <w:t>quesito riguarda la cancellazione del tetto all'indennità nei licenziamenti nelle piccole imprese. Obiettivo è innalzare le tutele per chi lavora in aziende con meno di quindici dipendenti, cancellando il limite massimo di sei mensilità all'indennizzo in caso di licenziamento ingiustificato.</w:t>
      </w:r>
      <w:r w:rsidRPr="00122881">
        <w:rPr>
          <w:rFonts w:ascii="Titillium Web" w:eastAsia="Times New Roman" w:hAnsi="Titillium Web" w:cs="Times New Roman"/>
          <w:i/>
          <w:iCs/>
          <w:color w:val="191919"/>
          <w:sz w:val="24"/>
          <w:szCs w:val="24"/>
          <w:lang w:eastAsia="it-IT"/>
        </w:rPr>
        <w:br/>
      </w:r>
      <w:r w:rsidRPr="00122881">
        <w:rPr>
          <w:rFonts w:ascii="Titillium Web" w:eastAsia="Times New Roman" w:hAnsi="Titillium Web" w:cs="Times New Roman"/>
          <w:i/>
          <w:iCs/>
          <w:color w:val="191919"/>
          <w:sz w:val="24"/>
          <w:szCs w:val="24"/>
          <w:lang w:eastAsia="it-IT"/>
        </w:rPr>
        <w:br/>
        <w:t>Testo del quesito</w:t>
      </w:r>
      <w:r w:rsidRPr="00122881">
        <w:rPr>
          <w:rFonts w:ascii="Titillium Web" w:eastAsia="Times New Roman" w:hAnsi="Titillium Web" w:cs="Times New Roman"/>
          <w:color w:val="191919"/>
          <w:sz w:val="24"/>
          <w:szCs w:val="24"/>
          <w:lang w:eastAsia="it-IT"/>
        </w:rPr>
        <w:t>: «Volete voi l'abrogazione dell'articolo 8 della legge 15 luglio 1966, n. 604, recante "Norme sui licenziamenti individuali", come sostituito dall'art. 2, comma 3, della legge 11 maggio 1990, n. 108, limitatamente alle parole: "compreso tra un", alle parole "ed un massimo di 6" e alle parole "La misura massima della predetta indennità può essere maggiorata fino a 10 mensilità per il prestatore di lavoro con anzianità superiore ai dieci anni e fino a 14 mensilità per il prestatore di lavoro con anzianità superiore ai venti anni, se dipendenti da datore di lavoro che occupa più di quindici prestatori di lavoro."?</w:t>
      </w:r>
    </w:p>
    <w:p w14:paraId="25CA5436" w14:textId="77777777" w:rsidR="00122881" w:rsidRDefault="00122881" w:rsidP="00122881">
      <w:pPr>
        <w:shd w:val="clear" w:color="auto" w:fill="FFFFFF"/>
        <w:jc w:val="both"/>
        <w:rPr>
          <w:rFonts w:ascii="Titillium Web" w:eastAsia="Times New Roman" w:hAnsi="Titillium Web" w:cs="Times New Roman"/>
          <w:color w:val="191919"/>
          <w:sz w:val="24"/>
          <w:szCs w:val="24"/>
          <w:lang w:eastAsia="it-IT"/>
        </w:rPr>
      </w:pPr>
    </w:p>
    <w:p w14:paraId="51D79059" w14:textId="0EDF40EC" w:rsidR="00122881" w:rsidRDefault="00122881" w:rsidP="00122881">
      <w:pPr>
        <w:shd w:val="clear" w:color="auto" w:fill="FFFFFF"/>
        <w:jc w:val="both"/>
        <w:rPr>
          <w:rFonts w:ascii="Titillium Web" w:eastAsia="Times New Roman" w:hAnsi="Titillium Web" w:cs="Times New Roman"/>
          <w:color w:val="191919"/>
          <w:sz w:val="24"/>
          <w:szCs w:val="24"/>
          <w:lang w:eastAsia="it-IT"/>
        </w:rPr>
      </w:pPr>
      <w:r w:rsidRPr="00122881">
        <w:rPr>
          <w:rFonts w:ascii="Titillium Web" w:eastAsia="Times New Roman" w:hAnsi="Titillium Web" w:cs="Times New Roman"/>
          <w:b/>
          <w:bCs/>
          <w:color w:val="191919"/>
          <w:sz w:val="24"/>
          <w:szCs w:val="24"/>
          <w:lang w:eastAsia="it-IT"/>
        </w:rPr>
        <w:t>Il terzo</w:t>
      </w:r>
      <w:r w:rsidRPr="00122881">
        <w:rPr>
          <w:rFonts w:ascii="Titillium Web" w:eastAsia="Times New Roman" w:hAnsi="Titillium Web" w:cs="Times New Roman"/>
          <w:color w:val="191919"/>
          <w:sz w:val="24"/>
          <w:szCs w:val="24"/>
          <w:lang w:eastAsia="it-IT"/>
        </w:rPr>
        <w:t> quesito punta all'eliminazione di alcune norme sull'utilizzo dei contratti a termine.</w:t>
      </w:r>
      <w:r w:rsidRPr="00122881">
        <w:rPr>
          <w:rFonts w:ascii="Titillium Web" w:eastAsia="Times New Roman" w:hAnsi="Titillium Web" w:cs="Times New Roman"/>
          <w:i/>
          <w:iCs/>
          <w:color w:val="191919"/>
          <w:sz w:val="24"/>
          <w:szCs w:val="24"/>
          <w:lang w:eastAsia="it-IT"/>
        </w:rPr>
        <w:br/>
      </w:r>
      <w:r w:rsidRPr="00122881">
        <w:rPr>
          <w:rFonts w:ascii="Titillium Web" w:eastAsia="Times New Roman" w:hAnsi="Titillium Web" w:cs="Times New Roman"/>
          <w:i/>
          <w:iCs/>
          <w:color w:val="191919"/>
          <w:sz w:val="24"/>
          <w:szCs w:val="24"/>
          <w:lang w:eastAsia="it-IT"/>
        </w:rPr>
        <w:br/>
        <w:t>Testo del quesito</w:t>
      </w:r>
      <w:r w:rsidRPr="00122881">
        <w:rPr>
          <w:rFonts w:ascii="Titillium Web" w:eastAsia="Times New Roman" w:hAnsi="Titillium Web" w:cs="Times New Roman"/>
          <w:color w:val="191919"/>
          <w:sz w:val="24"/>
          <w:szCs w:val="24"/>
          <w:lang w:eastAsia="it-IT"/>
        </w:rPr>
        <w:t xml:space="preserve">: «Volete voi l'abrogazione dell'articolo 19 del d.lgs. 15 giugno 2015, n. 81 recante "Disciplina organica dei contratti di lavoro e revisione della normativa in tema di mansioni, a norma dell'articolo 1, comma 7, della legge 10 dicembre 2014, n. 183", comma 1, limitatamente alle parole "non superiore a dodici mesi. Il contratto può avere una durata superiore, ma comunque", alle parole "in presenza di almeno una delle seguenti condizioni", alle parole "in assenza delle previsioni di cui alla lettera a), nei contratti collettivi applicati in azienda, e comunque entro il 31 dicembre 2024, per esigenze di natura tecnica, organizzativa e produttiva </w:t>
      </w:r>
      <w:r w:rsidRPr="00122881">
        <w:rPr>
          <w:rFonts w:ascii="Titillium Web" w:eastAsia="Times New Roman" w:hAnsi="Titillium Web" w:cs="Times New Roman"/>
          <w:color w:val="191919"/>
          <w:sz w:val="24"/>
          <w:szCs w:val="24"/>
          <w:lang w:eastAsia="it-IT"/>
        </w:rPr>
        <w:lastRenderedPageBreak/>
        <w:t>individuate dalle parti;" e alle parole "b bis)"; comma 1 -bis , limitatamente alle parole "di durata superiore a dodici mesi" e alle parole "dalla data di superamento del termine di dodici mesi"; comma 4, limitatamente alle parole ",in caso di rinnovo," e alle parole "solo quando il termine complessivo eccede i dodici mesi"; articolo 21, comma 01, limitatamente alle parole "liberamente nei primi dodici mesi e, successivamente,"?»</w:t>
      </w:r>
    </w:p>
    <w:p w14:paraId="31ADE279" w14:textId="77777777" w:rsidR="00122881" w:rsidRDefault="00122881" w:rsidP="00122881">
      <w:pPr>
        <w:shd w:val="clear" w:color="auto" w:fill="FFFFFF"/>
        <w:jc w:val="both"/>
        <w:rPr>
          <w:rFonts w:ascii="Titillium Web" w:eastAsia="Times New Roman" w:hAnsi="Titillium Web" w:cs="Times New Roman"/>
          <w:color w:val="191919"/>
          <w:sz w:val="24"/>
          <w:szCs w:val="24"/>
          <w:lang w:eastAsia="it-IT"/>
        </w:rPr>
      </w:pPr>
    </w:p>
    <w:p w14:paraId="1BBC8609" w14:textId="55C996E0" w:rsidR="00122881" w:rsidRPr="00122881" w:rsidRDefault="00122881" w:rsidP="00122881">
      <w:pPr>
        <w:shd w:val="clear" w:color="auto" w:fill="FFFFFF"/>
        <w:jc w:val="both"/>
        <w:rPr>
          <w:rFonts w:ascii="Titillium Web" w:eastAsia="Times New Roman" w:hAnsi="Titillium Web" w:cs="Times New Roman"/>
          <w:color w:val="191919"/>
          <w:sz w:val="24"/>
          <w:szCs w:val="24"/>
          <w:lang w:eastAsia="it-IT"/>
        </w:rPr>
      </w:pPr>
      <w:r w:rsidRPr="00122881">
        <w:rPr>
          <w:rFonts w:ascii="Titillium Web" w:eastAsia="Times New Roman" w:hAnsi="Titillium Web" w:cs="Times New Roman"/>
          <w:b/>
          <w:bCs/>
          <w:color w:val="191919"/>
          <w:sz w:val="24"/>
          <w:szCs w:val="24"/>
          <w:lang w:eastAsia="it-IT"/>
        </w:rPr>
        <w:t>Il quarto</w:t>
      </w:r>
      <w:r w:rsidRPr="00122881">
        <w:rPr>
          <w:rFonts w:ascii="Titillium Web" w:eastAsia="Times New Roman" w:hAnsi="Titillium Web" w:cs="Times New Roman"/>
          <w:color w:val="191919"/>
          <w:sz w:val="24"/>
          <w:szCs w:val="24"/>
          <w:lang w:eastAsia="it-IT"/>
        </w:rPr>
        <w:t> quesito riguarda l'esclusione della responsabilità solidale di committente, appaltante e subappaltante negli infortuni sul lavoro. Si vogliono eliminare le misure che impediscono, in caso di infortunio sul lavoro negli appalti, di estendere la responsabilità all'impresa appaltante.</w:t>
      </w:r>
      <w:r w:rsidRPr="00122881">
        <w:rPr>
          <w:rFonts w:ascii="Titillium Web" w:eastAsia="Times New Roman" w:hAnsi="Titillium Web" w:cs="Times New Roman"/>
          <w:i/>
          <w:iCs/>
          <w:color w:val="191919"/>
          <w:sz w:val="24"/>
          <w:szCs w:val="24"/>
          <w:lang w:eastAsia="it-IT"/>
        </w:rPr>
        <w:br/>
      </w:r>
      <w:r w:rsidRPr="00122881">
        <w:rPr>
          <w:rFonts w:ascii="Titillium Web" w:eastAsia="Times New Roman" w:hAnsi="Titillium Web" w:cs="Times New Roman"/>
          <w:i/>
          <w:iCs/>
          <w:color w:val="191919"/>
          <w:sz w:val="24"/>
          <w:szCs w:val="24"/>
          <w:lang w:eastAsia="it-IT"/>
        </w:rPr>
        <w:br/>
        <w:t>Testo del quesito</w:t>
      </w:r>
      <w:r w:rsidRPr="00122881">
        <w:rPr>
          <w:rFonts w:ascii="Titillium Web" w:eastAsia="Times New Roman" w:hAnsi="Titillium Web" w:cs="Times New Roman"/>
          <w:color w:val="191919"/>
          <w:sz w:val="24"/>
          <w:szCs w:val="24"/>
          <w:lang w:eastAsia="it-IT"/>
        </w:rPr>
        <w:t>: «Volete voi l'abrogazione dell'art. 26, comma 4, del decreto legislativo 9 aprile 2008, n. 81, recante "Attuazione dell'articolo 1 della legge 3 agosto 2007, n. 123, in materia di tutela della salute e della sicurezza nei luoghi di lavoro" come modificato dall'art. 16 del decreto legislativo 3 agosto 2009 n. 106, dall'art. 32 del decreto legge 21 giugno 2013, n. 69, convertito con modifiche dalla legge 9 agosto 2013, n. 98, nonché dall'art. 13 del decreto legge 21 ottobre 2021, n. 146, convertito con modifiche dalla legge 17 dicembre 2021, n. 215, limitatamente alle parole "Le disposizioni del presente comma non si applicano ai danni conseguenza dei rischi specifici propri dell'attività delle imprese appaltatrici o subappaltatrici."?»"</w:t>
      </w:r>
    </w:p>
    <w:p w14:paraId="06AAA24C" w14:textId="6F6011DC" w:rsidR="00122881" w:rsidRDefault="00122881" w:rsidP="00122881">
      <w:pPr>
        <w:pStyle w:val="NormaleWeb"/>
        <w:jc w:val="center"/>
      </w:pPr>
      <w:r>
        <w:rPr>
          <w:noProof/>
        </w:rPr>
        <mc:AlternateContent>
          <mc:Choice Requires="wps">
            <w:drawing>
              <wp:inline distT="0" distB="0" distL="0" distR="0" wp14:anchorId="07A64A6F" wp14:editId="220FDE7C">
                <wp:extent cx="304800" cy="304800"/>
                <wp:effectExtent l="0" t="0" r="0" b="0"/>
                <wp:docPr id="3" name="Rettangolo 3" descr="Marco Merlin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FC557" id="Rettangolo 3" o:spid="_x0000_s1026" alt="Marco Merlin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BjG09+AEAANsDAAAOAAAAAAAAAAAAAAAAAC4CAABkcnMv&#10;ZTJvRG9jLnhtbFBLAQItABQABgAIAAAAIQBMoOks2AAAAAMBAAAPAAAAAAAAAAAAAAAAAFIEAABk&#10;cnMvZG93bnJldi54bWxQSwUGAAAAAAQABADzAAAAVwUAAAAA&#10;" filled="f" stroked="f">
                <o:lock v:ext="edit" aspectratio="t"/>
                <w10:anchorlock/>
              </v:rect>
            </w:pict>
          </mc:Fallback>
        </mc:AlternateContent>
      </w:r>
      <w:r>
        <w:rPr>
          <w:noProof/>
        </w:rPr>
        <w:drawing>
          <wp:inline distT="0" distB="0" distL="0" distR="0" wp14:anchorId="61FB7454" wp14:editId="447CE773">
            <wp:extent cx="3405746" cy="2266950"/>
            <wp:effectExtent l="0" t="0" r="444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0704" cy="2270250"/>
                    </a:xfrm>
                    <a:prstGeom prst="rect">
                      <a:avLst/>
                    </a:prstGeom>
                    <a:noFill/>
                    <a:ln>
                      <a:noFill/>
                    </a:ln>
                  </pic:spPr>
                </pic:pic>
              </a:graphicData>
            </a:graphic>
          </wp:inline>
        </w:drawing>
      </w:r>
    </w:p>
    <w:p w14:paraId="451E7D93" w14:textId="5B20E0AD" w:rsidR="00122881" w:rsidRDefault="00122881" w:rsidP="00122881">
      <w:pPr>
        <w:jc w:val="center"/>
      </w:pPr>
    </w:p>
    <w:sectPr w:rsidR="00122881" w:rsidSect="00D176D1">
      <w:headerReference w:type="default" r:id="rId10"/>
      <w:footerReference w:type="default" r:id="rId11"/>
      <w:pgSz w:w="11906" w:h="16838"/>
      <w:pgMar w:top="1825" w:right="1134" w:bottom="1134" w:left="1134"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1C07" w14:textId="77777777" w:rsidR="0077758F" w:rsidRDefault="0077758F" w:rsidP="00BC3CF7">
      <w:r>
        <w:separator/>
      </w:r>
    </w:p>
  </w:endnote>
  <w:endnote w:type="continuationSeparator" w:id="0">
    <w:p w14:paraId="0AFE2C7F" w14:textId="77777777" w:rsidR="0077758F" w:rsidRDefault="0077758F" w:rsidP="00BC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9EE3" w14:textId="77777777" w:rsidR="00A36DCB" w:rsidRPr="00590667" w:rsidRDefault="00A36DCB" w:rsidP="005824D3">
    <w:pPr>
      <w:pStyle w:val="Pidipagina"/>
      <w:jc w:val="center"/>
      <w:rPr>
        <w:rFonts w:ascii="Times New Roman" w:hAnsi="Times New Roman" w:cs="Times New Roman"/>
        <w:iCs/>
        <w:color w:val="8C8C8C"/>
        <w:sz w:val="18"/>
        <w:szCs w:val="18"/>
      </w:rPr>
    </w:pPr>
    <w:r w:rsidRPr="00590667">
      <w:rPr>
        <w:rFonts w:ascii="Times New Roman" w:hAnsi="Times New Roman" w:cs="Times New Roman"/>
        <w:iCs/>
        <w:color w:val="8C8C8C"/>
        <w:sz w:val="18"/>
        <w:szCs w:val="18"/>
      </w:rPr>
      <w:t xml:space="preserve">Comune di Pace del </w:t>
    </w:r>
    <w:r w:rsidR="00787536">
      <w:rPr>
        <w:rFonts w:ascii="Times New Roman" w:hAnsi="Times New Roman" w:cs="Times New Roman"/>
        <w:iCs/>
        <w:color w:val="8C8C8C"/>
        <w:sz w:val="18"/>
        <w:szCs w:val="18"/>
      </w:rPr>
      <w:t>Mela -</w:t>
    </w:r>
    <w:r w:rsidR="006328C3">
      <w:rPr>
        <w:rFonts w:ascii="Times New Roman" w:hAnsi="Times New Roman" w:cs="Times New Roman"/>
        <w:iCs/>
        <w:color w:val="8C8C8C"/>
        <w:sz w:val="18"/>
        <w:szCs w:val="18"/>
      </w:rPr>
      <w:t xml:space="preserve"> Area Servizi al Cittadino -</w:t>
    </w:r>
    <w:r w:rsidRPr="00590667">
      <w:rPr>
        <w:rFonts w:ascii="Times New Roman" w:hAnsi="Times New Roman" w:cs="Times New Roman"/>
        <w:iCs/>
        <w:color w:val="8C8C8C"/>
        <w:sz w:val="18"/>
        <w:szCs w:val="18"/>
      </w:rPr>
      <w:t xml:space="preserve"> Servizi Sociali</w:t>
    </w:r>
  </w:p>
  <w:p w14:paraId="5F126C64" w14:textId="270D83DE" w:rsidR="00A36DCB" w:rsidRPr="00590667" w:rsidRDefault="00A36DCB" w:rsidP="005824D3">
    <w:pPr>
      <w:pStyle w:val="Pidipagina"/>
      <w:jc w:val="center"/>
      <w:rPr>
        <w:rFonts w:ascii="Times New Roman" w:hAnsi="Times New Roman" w:cs="Times New Roman"/>
        <w:iCs/>
        <w:color w:val="8C8C8C"/>
        <w:sz w:val="18"/>
        <w:szCs w:val="18"/>
      </w:rPr>
    </w:pPr>
    <w:r w:rsidRPr="00590667">
      <w:rPr>
        <w:rFonts w:ascii="Times New Roman" w:hAnsi="Times New Roman" w:cs="Times New Roman"/>
        <w:iCs/>
        <w:color w:val="8C8C8C"/>
        <w:sz w:val="18"/>
        <w:szCs w:val="18"/>
      </w:rPr>
      <w:t>Piazza Municipio n. 37</w:t>
    </w:r>
    <w:r w:rsidR="00787536">
      <w:rPr>
        <w:rFonts w:ascii="Times New Roman" w:hAnsi="Times New Roman" w:cs="Times New Roman"/>
        <w:iCs/>
        <w:color w:val="8C8C8C"/>
        <w:sz w:val="18"/>
        <w:szCs w:val="18"/>
      </w:rPr>
      <w:t xml:space="preserve"> Tel.</w:t>
    </w:r>
    <w:r w:rsidRPr="00590667">
      <w:rPr>
        <w:rFonts w:ascii="Times New Roman" w:hAnsi="Times New Roman" w:cs="Times New Roman"/>
        <w:iCs/>
        <w:color w:val="8C8C8C"/>
        <w:sz w:val="18"/>
        <w:szCs w:val="18"/>
      </w:rPr>
      <w:t>090 9560813 e-mail</w:t>
    </w:r>
    <w:r w:rsidR="00A348E3">
      <w:rPr>
        <w:rFonts w:ascii="Times New Roman" w:hAnsi="Times New Roman" w:cs="Times New Roman"/>
        <w:iCs/>
        <w:color w:val="8C8C8C"/>
        <w:sz w:val="18"/>
        <w:szCs w:val="18"/>
      </w:rPr>
      <w:t>/PEC:</w:t>
    </w:r>
    <w:r w:rsidRPr="00590667">
      <w:rPr>
        <w:rFonts w:ascii="Times New Roman" w:hAnsi="Times New Roman" w:cs="Times New Roman"/>
        <w:iCs/>
        <w:color w:val="8C8C8C"/>
        <w:sz w:val="18"/>
        <w:szCs w:val="18"/>
      </w:rPr>
      <w:t xml:space="preserve"> protocollo@pec.comune.pacedelmela.me.it</w:t>
    </w:r>
  </w:p>
  <w:p w14:paraId="60D510F7" w14:textId="77777777" w:rsidR="00A36DCB" w:rsidRDefault="00A36DCB" w:rsidP="005824D3">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03BB" w14:textId="77777777" w:rsidR="0077758F" w:rsidRDefault="0077758F" w:rsidP="00BC3CF7">
      <w:r>
        <w:separator/>
      </w:r>
    </w:p>
  </w:footnote>
  <w:footnote w:type="continuationSeparator" w:id="0">
    <w:p w14:paraId="035CC7F3" w14:textId="77777777" w:rsidR="0077758F" w:rsidRDefault="0077758F" w:rsidP="00BC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B4A8" w14:textId="77777777" w:rsidR="00BC3CF7" w:rsidRDefault="00BC3CF7" w:rsidP="00BC3CF7">
    <w:pPr>
      <w:pStyle w:val="Intestazione"/>
      <w:tabs>
        <w:tab w:val="clear" w:pos="4819"/>
        <w:tab w:val="clear" w:pos="9638"/>
        <w:tab w:val="left" w:pos="1252"/>
      </w:tabs>
      <w:jc w:val="center"/>
    </w:pPr>
    <w:r>
      <w:rPr>
        <w:noProof/>
        <w:lang w:eastAsia="it-IT"/>
      </w:rPr>
      <w:drawing>
        <wp:anchor distT="0" distB="0" distL="114300" distR="114300" simplePos="0" relativeHeight="251657216" behindDoc="0" locked="0" layoutInCell="1" allowOverlap="1" wp14:anchorId="41D18B0E" wp14:editId="19354CB1">
          <wp:simplePos x="0" y="0"/>
          <wp:positionH relativeFrom="column">
            <wp:posOffset>2756535</wp:posOffset>
          </wp:positionH>
          <wp:positionV relativeFrom="paragraph">
            <wp:posOffset>-362585</wp:posOffset>
          </wp:positionV>
          <wp:extent cx="676275" cy="876300"/>
          <wp:effectExtent l="0" t="0" r="9525" b="0"/>
          <wp:wrapNone/>
          <wp:docPr id="11" name="Immagine 11" descr="STEMMA 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BI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3916F" w14:textId="77777777" w:rsidR="00A13883" w:rsidRDefault="00A13883" w:rsidP="00BC3CF7">
    <w:pPr>
      <w:pStyle w:val="Intestazione"/>
      <w:tabs>
        <w:tab w:val="clear" w:pos="4819"/>
        <w:tab w:val="clear" w:pos="9638"/>
        <w:tab w:val="left" w:pos="1252"/>
      </w:tabs>
      <w:jc w:val="center"/>
      <w:rPr>
        <w:rFonts w:ascii="Times New Roman" w:hAnsi="Times New Roman" w:cs="Times New Roman"/>
        <w:sz w:val="26"/>
        <w:szCs w:val="26"/>
      </w:rPr>
    </w:pPr>
  </w:p>
  <w:p w14:paraId="20C23404" w14:textId="77777777" w:rsidR="00A13883" w:rsidRDefault="00A13883" w:rsidP="00BC3CF7">
    <w:pPr>
      <w:pStyle w:val="Intestazione"/>
      <w:tabs>
        <w:tab w:val="clear" w:pos="4819"/>
        <w:tab w:val="clear" w:pos="9638"/>
        <w:tab w:val="left" w:pos="1252"/>
      </w:tabs>
      <w:jc w:val="center"/>
      <w:rPr>
        <w:rFonts w:ascii="Times New Roman" w:hAnsi="Times New Roman" w:cs="Times New Roman"/>
        <w:sz w:val="26"/>
        <w:szCs w:val="26"/>
      </w:rPr>
    </w:pPr>
  </w:p>
  <w:p w14:paraId="45E05990" w14:textId="56E816DE" w:rsidR="00BC3CF7" w:rsidRPr="00BC3CF7" w:rsidRDefault="00BC3CF7" w:rsidP="00BC3CF7">
    <w:pPr>
      <w:pStyle w:val="Intestazione"/>
      <w:tabs>
        <w:tab w:val="clear" w:pos="4819"/>
        <w:tab w:val="clear" w:pos="9638"/>
        <w:tab w:val="left" w:pos="1252"/>
      </w:tabs>
      <w:jc w:val="center"/>
      <w:rPr>
        <w:rFonts w:ascii="Times New Roman" w:hAnsi="Times New Roman" w:cs="Times New Roman"/>
        <w:sz w:val="26"/>
        <w:szCs w:val="26"/>
      </w:rPr>
    </w:pPr>
    <w:r w:rsidRPr="00BC3CF7">
      <w:rPr>
        <w:rFonts w:ascii="Times New Roman" w:hAnsi="Times New Roman" w:cs="Times New Roman"/>
        <w:sz w:val="26"/>
        <w:szCs w:val="26"/>
      </w:rPr>
      <w:t>COMUNE DI PACE DEL MELA</w:t>
    </w:r>
  </w:p>
  <w:p w14:paraId="4AD8BC8F" w14:textId="77777777" w:rsidR="00BC3CF7" w:rsidRPr="00BC3CF7" w:rsidRDefault="00BC3CF7" w:rsidP="00BC3CF7">
    <w:pPr>
      <w:pStyle w:val="Intestazione"/>
      <w:tabs>
        <w:tab w:val="clear" w:pos="4819"/>
        <w:tab w:val="clear" w:pos="9638"/>
        <w:tab w:val="left" w:pos="1252"/>
      </w:tabs>
      <w:jc w:val="center"/>
      <w:rPr>
        <w:rFonts w:ascii="Times New Roman" w:hAnsi="Times New Roman" w:cs="Times New Roman"/>
        <w:sz w:val="24"/>
        <w:szCs w:val="24"/>
      </w:rPr>
    </w:pPr>
    <w:r w:rsidRPr="00BC3CF7">
      <w:rPr>
        <w:rFonts w:ascii="Times New Roman" w:hAnsi="Times New Roman" w:cs="Times New Roman"/>
        <w:sz w:val="24"/>
        <w:szCs w:val="24"/>
      </w:rPr>
      <w:t>Città Metropolitana di Messina</w:t>
    </w:r>
  </w:p>
  <w:p w14:paraId="77C68C38" w14:textId="77777777" w:rsidR="00BC3CF7" w:rsidRPr="00BC3CF7" w:rsidRDefault="00BC3CF7" w:rsidP="00BC3CF7">
    <w:pPr>
      <w:pStyle w:val="Intestazione"/>
      <w:tabs>
        <w:tab w:val="clear" w:pos="4819"/>
        <w:tab w:val="clear" w:pos="9638"/>
        <w:tab w:val="left" w:pos="1252"/>
      </w:tabs>
      <w:jc w:val="center"/>
      <w:rPr>
        <w:rFonts w:ascii="Times New Roman" w:hAnsi="Times New Roman" w:cs="Times New Roman"/>
        <w:sz w:val="24"/>
        <w:szCs w:val="24"/>
      </w:rPr>
    </w:pPr>
  </w:p>
  <w:p w14:paraId="16FE2B1F" w14:textId="77777777" w:rsidR="00BC3CF7" w:rsidRPr="00BC3CF7" w:rsidRDefault="00BC3CF7" w:rsidP="00BC3CF7">
    <w:pPr>
      <w:pStyle w:val="Intestazione"/>
      <w:tabs>
        <w:tab w:val="clear" w:pos="4819"/>
        <w:tab w:val="clear" w:pos="9638"/>
        <w:tab w:val="left" w:pos="1252"/>
      </w:tabs>
      <w:jc w:val="center"/>
      <w:rPr>
        <w:rFonts w:ascii="Times New Roman" w:hAnsi="Times New Roman" w:cs="Times New Roman"/>
        <w:sz w:val="24"/>
        <w:szCs w:val="24"/>
      </w:rPr>
    </w:pPr>
    <w:r w:rsidRPr="00BC3CF7">
      <w:rPr>
        <w:rFonts w:ascii="Times New Roman" w:hAnsi="Times New Roman" w:cs="Times New Roman"/>
        <w:sz w:val="24"/>
        <w:szCs w:val="24"/>
      </w:rPr>
      <w:t xml:space="preserve">Area 4 Servizi al Cittadino  </w:t>
    </w:r>
  </w:p>
  <w:p w14:paraId="2FC8F198" w14:textId="77777777" w:rsidR="00BC3CF7" w:rsidRPr="00BC3CF7" w:rsidRDefault="00BC3CF7" w:rsidP="00BC3CF7">
    <w:pPr>
      <w:pStyle w:val="Intestazione"/>
      <w:tabs>
        <w:tab w:val="clear" w:pos="4819"/>
        <w:tab w:val="clear" w:pos="9638"/>
        <w:tab w:val="left" w:pos="1252"/>
      </w:tabs>
      <w:jc w:val="center"/>
      <w:rPr>
        <w:rFonts w:ascii="Times New Roman" w:hAnsi="Times New Roman" w:cs="Times New Roman"/>
        <w:sz w:val="24"/>
        <w:szCs w:val="24"/>
      </w:rPr>
    </w:pPr>
    <w:r w:rsidRPr="00BC3CF7">
      <w:rPr>
        <w:rFonts w:ascii="Times New Roman" w:hAnsi="Times New Roman" w:cs="Times New Roman"/>
        <w:sz w:val="24"/>
        <w:szCs w:val="24"/>
      </w:rPr>
      <w:t>Servizi Sociali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E711C"/>
    <w:multiLevelType w:val="hybridMultilevel"/>
    <w:tmpl w:val="6CB6F9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FF0C96"/>
    <w:multiLevelType w:val="multilevel"/>
    <w:tmpl w:val="2C3C6E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F7"/>
    <w:rsid w:val="00002525"/>
    <w:rsid w:val="00007352"/>
    <w:rsid w:val="000225B2"/>
    <w:rsid w:val="000270F2"/>
    <w:rsid w:val="000527FC"/>
    <w:rsid w:val="000552B0"/>
    <w:rsid w:val="00076E75"/>
    <w:rsid w:val="00094177"/>
    <w:rsid w:val="000B0F95"/>
    <w:rsid w:val="000C37FB"/>
    <w:rsid w:val="000F4732"/>
    <w:rsid w:val="00102BD7"/>
    <w:rsid w:val="00122881"/>
    <w:rsid w:val="00144364"/>
    <w:rsid w:val="00144A5E"/>
    <w:rsid w:val="00193E61"/>
    <w:rsid w:val="00195135"/>
    <w:rsid w:val="001C0099"/>
    <w:rsid w:val="001E4695"/>
    <w:rsid w:val="001F0E80"/>
    <w:rsid w:val="00245D8B"/>
    <w:rsid w:val="002B3319"/>
    <w:rsid w:val="002B4331"/>
    <w:rsid w:val="002D53FB"/>
    <w:rsid w:val="002E12F1"/>
    <w:rsid w:val="002F74AD"/>
    <w:rsid w:val="00342FBD"/>
    <w:rsid w:val="00343406"/>
    <w:rsid w:val="003458E0"/>
    <w:rsid w:val="00357A65"/>
    <w:rsid w:val="00390B7A"/>
    <w:rsid w:val="00393A15"/>
    <w:rsid w:val="003B3033"/>
    <w:rsid w:val="003E7571"/>
    <w:rsid w:val="00401E14"/>
    <w:rsid w:val="00404615"/>
    <w:rsid w:val="004106B3"/>
    <w:rsid w:val="00446781"/>
    <w:rsid w:val="00453F66"/>
    <w:rsid w:val="004A6C3C"/>
    <w:rsid w:val="004D0BC8"/>
    <w:rsid w:val="004E4439"/>
    <w:rsid w:val="004E6519"/>
    <w:rsid w:val="004F38C4"/>
    <w:rsid w:val="004F644C"/>
    <w:rsid w:val="00532D6E"/>
    <w:rsid w:val="00550623"/>
    <w:rsid w:val="005824D3"/>
    <w:rsid w:val="00590667"/>
    <w:rsid w:val="005F7EB8"/>
    <w:rsid w:val="0063201A"/>
    <w:rsid w:val="006328C3"/>
    <w:rsid w:val="0063330A"/>
    <w:rsid w:val="0065362F"/>
    <w:rsid w:val="00656DDF"/>
    <w:rsid w:val="006571F4"/>
    <w:rsid w:val="006C10AB"/>
    <w:rsid w:val="006E14CB"/>
    <w:rsid w:val="00710945"/>
    <w:rsid w:val="00712D29"/>
    <w:rsid w:val="007236C6"/>
    <w:rsid w:val="00762D98"/>
    <w:rsid w:val="0077758F"/>
    <w:rsid w:val="00787536"/>
    <w:rsid w:val="0079181C"/>
    <w:rsid w:val="007F7475"/>
    <w:rsid w:val="00816121"/>
    <w:rsid w:val="008223E1"/>
    <w:rsid w:val="00832C82"/>
    <w:rsid w:val="008435AC"/>
    <w:rsid w:val="008C4BF6"/>
    <w:rsid w:val="008D3757"/>
    <w:rsid w:val="008F2B01"/>
    <w:rsid w:val="009029D6"/>
    <w:rsid w:val="009210F0"/>
    <w:rsid w:val="0092364F"/>
    <w:rsid w:val="00957FAD"/>
    <w:rsid w:val="009646FE"/>
    <w:rsid w:val="00964E6B"/>
    <w:rsid w:val="00995C74"/>
    <w:rsid w:val="0099646E"/>
    <w:rsid w:val="009B7F3D"/>
    <w:rsid w:val="009C10DF"/>
    <w:rsid w:val="009D21F5"/>
    <w:rsid w:val="009E1725"/>
    <w:rsid w:val="009E3BAB"/>
    <w:rsid w:val="009F5F27"/>
    <w:rsid w:val="00A13883"/>
    <w:rsid w:val="00A348E3"/>
    <w:rsid w:val="00A36DCB"/>
    <w:rsid w:val="00A66894"/>
    <w:rsid w:val="00A90C69"/>
    <w:rsid w:val="00A96C04"/>
    <w:rsid w:val="00AB65A8"/>
    <w:rsid w:val="00AD6EFA"/>
    <w:rsid w:val="00B47615"/>
    <w:rsid w:val="00B96C13"/>
    <w:rsid w:val="00BA574A"/>
    <w:rsid w:val="00BC3CF7"/>
    <w:rsid w:val="00BE16D6"/>
    <w:rsid w:val="00BF790D"/>
    <w:rsid w:val="00C10E2C"/>
    <w:rsid w:val="00C4332A"/>
    <w:rsid w:val="00C54857"/>
    <w:rsid w:val="00C66CA6"/>
    <w:rsid w:val="00C673D4"/>
    <w:rsid w:val="00CD4650"/>
    <w:rsid w:val="00D03499"/>
    <w:rsid w:val="00D176D1"/>
    <w:rsid w:val="00D56F5E"/>
    <w:rsid w:val="00D9303C"/>
    <w:rsid w:val="00DA6DAC"/>
    <w:rsid w:val="00DB605D"/>
    <w:rsid w:val="00DC0F9C"/>
    <w:rsid w:val="00DC2715"/>
    <w:rsid w:val="00E65A44"/>
    <w:rsid w:val="00F044CF"/>
    <w:rsid w:val="00F07B99"/>
    <w:rsid w:val="00F67316"/>
    <w:rsid w:val="00F82063"/>
    <w:rsid w:val="00FB0B5A"/>
    <w:rsid w:val="00FE4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F4248"/>
  <w15:docId w15:val="{AA5D627F-54A1-47F2-9D90-F810226A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122881"/>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4">
    <w:name w:val="heading 4"/>
    <w:basedOn w:val="Normale"/>
    <w:next w:val="Normale"/>
    <w:link w:val="Titolo4Carattere"/>
    <w:uiPriority w:val="9"/>
    <w:semiHidden/>
    <w:unhideWhenUsed/>
    <w:qFormat/>
    <w:rsid w:val="004D0BC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3CF7"/>
    <w:pPr>
      <w:tabs>
        <w:tab w:val="center" w:pos="4819"/>
        <w:tab w:val="right" w:pos="9638"/>
      </w:tabs>
    </w:pPr>
  </w:style>
  <w:style w:type="character" w:customStyle="1" w:styleId="IntestazioneCarattere">
    <w:name w:val="Intestazione Carattere"/>
    <w:basedOn w:val="Carpredefinitoparagrafo"/>
    <w:link w:val="Intestazione"/>
    <w:uiPriority w:val="99"/>
    <w:rsid w:val="00BC3CF7"/>
  </w:style>
  <w:style w:type="paragraph" w:styleId="Pidipagina">
    <w:name w:val="footer"/>
    <w:basedOn w:val="Normale"/>
    <w:link w:val="PidipaginaCarattere"/>
    <w:uiPriority w:val="99"/>
    <w:unhideWhenUsed/>
    <w:rsid w:val="00BC3CF7"/>
    <w:pPr>
      <w:tabs>
        <w:tab w:val="center" w:pos="4819"/>
        <w:tab w:val="right" w:pos="9638"/>
      </w:tabs>
    </w:pPr>
  </w:style>
  <w:style w:type="character" w:customStyle="1" w:styleId="PidipaginaCarattere">
    <w:name w:val="Piè di pagina Carattere"/>
    <w:basedOn w:val="Carpredefinitoparagrafo"/>
    <w:link w:val="Pidipagina"/>
    <w:uiPriority w:val="99"/>
    <w:rsid w:val="00BC3CF7"/>
  </w:style>
  <w:style w:type="character" w:styleId="Collegamentoipertestuale">
    <w:name w:val="Hyperlink"/>
    <w:basedOn w:val="Carpredefinitoparagrafo"/>
    <w:uiPriority w:val="99"/>
    <w:unhideWhenUsed/>
    <w:rsid w:val="00390B7A"/>
    <w:rPr>
      <w:color w:val="0000FF" w:themeColor="hyperlink"/>
      <w:u w:val="single"/>
    </w:rPr>
  </w:style>
  <w:style w:type="character" w:styleId="Menzionenonrisolta">
    <w:name w:val="Unresolved Mention"/>
    <w:basedOn w:val="Carpredefinitoparagrafo"/>
    <w:uiPriority w:val="99"/>
    <w:semiHidden/>
    <w:unhideWhenUsed/>
    <w:rsid w:val="00A348E3"/>
    <w:rPr>
      <w:color w:val="605E5C"/>
      <w:shd w:val="clear" w:color="auto" w:fill="E1DFDD"/>
    </w:rPr>
  </w:style>
  <w:style w:type="character" w:customStyle="1" w:styleId="Titolo2Carattere">
    <w:name w:val="Titolo 2 Carattere"/>
    <w:basedOn w:val="Carpredefinitoparagrafo"/>
    <w:link w:val="Titolo2"/>
    <w:uiPriority w:val="9"/>
    <w:rsid w:val="00122881"/>
    <w:rPr>
      <w:rFonts w:ascii="Times New Roman" w:eastAsia="Times New Roman" w:hAnsi="Times New Roman" w:cs="Times New Roman"/>
      <w:b/>
      <w:bCs/>
      <w:sz w:val="36"/>
      <w:szCs w:val="36"/>
      <w:lang w:eastAsia="it-IT"/>
    </w:rPr>
  </w:style>
  <w:style w:type="paragraph" w:styleId="Paragrafoelenco">
    <w:name w:val="List Paragraph"/>
    <w:basedOn w:val="Normale"/>
    <w:uiPriority w:val="34"/>
    <w:qFormat/>
    <w:rsid w:val="00122881"/>
    <w:pPr>
      <w:ind w:left="720"/>
      <w:contextualSpacing/>
    </w:pPr>
  </w:style>
  <w:style w:type="paragraph" w:styleId="NormaleWeb">
    <w:name w:val="Normal (Web)"/>
    <w:basedOn w:val="Normale"/>
    <w:uiPriority w:val="99"/>
    <w:unhideWhenUsed/>
    <w:rsid w:val="00122881"/>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4D0BC8"/>
    <w:rPr>
      <w:rFonts w:asciiTheme="majorHAnsi" w:eastAsiaTheme="majorEastAsia" w:hAnsiTheme="majorHAnsi" w:cstheme="majorBidi"/>
      <w:i/>
      <w:iCs/>
      <w:color w:val="365F91" w:themeColor="accent1" w:themeShade="BF"/>
    </w:rPr>
  </w:style>
  <w:style w:type="character" w:styleId="Enfasicorsivo">
    <w:name w:val="Emphasis"/>
    <w:basedOn w:val="Carpredefinitoparagrafo"/>
    <w:uiPriority w:val="20"/>
    <w:qFormat/>
    <w:rsid w:val="004D0BC8"/>
    <w:rPr>
      <w:i/>
      <w:iCs/>
    </w:rPr>
  </w:style>
  <w:style w:type="character" w:styleId="Enfasigrassetto">
    <w:name w:val="Strong"/>
    <w:basedOn w:val="Carpredefinitoparagrafo"/>
    <w:uiPriority w:val="22"/>
    <w:qFormat/>
    <w:rsid w:val="004D0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766880">
      <w:bodyDiv w:val="1"/>
      <w:marLeft w:val="0"/>
      <w:marRight w:val="0"/>
      <w:marTop w:val="0"/>
      <w:marBottom w:val="0"/>
      <w:divBdr>
        <w:top w:val="none" w:sz="0" w:space="0" w:color="auto"/>
        <w:left w:val="none" w:sz="0" w:space="0" w:color="auto"/>
        <w:bottom w:val="none" w:sz="0" w:space="0" w:color="auto"/>
        <w:right w:val="none" w:sz="0" w:space="0" w:color="auto"/>
      </w:divBdr>
      <w:divsChild>
        <w:div w:id="985667443">
          <w:marLeft w:val="0"/>
          <w:marRight w:val="0"/>
          <w:marTop w:val="0"/>
          <w:marBottom w:val="0"/>
          <w:divBdr>
            <w:top w:val="none" w:sz="0" w:space="0" w:color="auto"/>
            <w:left w:val="none" w:sz="0" w:space="0" w:color="auto"/>
            <w:bottom w:val="none" w:sz="0" w:space="0" w:color="auto"/>
            <w:right w:val="none" w:sz="0" w:space="0" w:color="auto"/>
          </w:divBdr>
          <w:divsChild>
            <w:div w:id="1041053187">
              <w:marLeft w:val="0"/>
              <w:marRight w:val="0"/>
              <w:marTop w:val="0"/>
              <w:marBottom w:val="0"/>
              <w:divBdr>
                <w:top w:val="none" w:sz="0" w:space="0" w:color="auto"/>
                <w:left w:val="none" w:sz="0" w:space="0" w:color="auto"/>
                <w:bottom w:val="none" w:sz="0" w:space="0" w:color="auto"/>
                <w:right w:val="none" w:sz="0" w:space="0" w:color="auto"/>
              </w:divBdr>
            </w:div>
            <w:div w:id="885265160">
              <w:marLeft w:val="0"/>
              <w:marRight w:val="0"/>
              <w:marTop w:val="0"/>
              <w:marBottom w:val="0"/>
              <w:divBdr>
                <w:top w:val="none" w:sz="0" w:space="0" w:color="auto"/>
                <w:left w:val="none" w:sz="0" w:space="0" w:color="auto"/>
                <w:bottom w:val="none" w:sz="0" w:space="0" w:color="auto"/>
                <w:right w:val="none" w:sz="0" w:space="0" w:color="auto"/>
              </w:divBdr>
            </w:div>
            <w:div w:id="480274655">
              <w:marLeft w:val="0"/>
              <w:marRight w:val="0"/>
              <w:marTop w:val="0"/>
              <w:marBottom w:val="0"/>
              <w:divBdr>
                <w:top w:val="none" w:sz="0" w:space="0" w:color="auto"/>
                <w:left w:val="none" w:sz="0" w:space="0" w:color="auto"/>
                <w:bottom w:val="none" w:sz="0" w:space="0" w:color="auto"/>
                <w:right w:val="none" w:sz="0" w:space="0" w:color="auto"/>
              </w:divBdr>
            </w:div>
            <w:div w:id="12624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6050">
      <w:bodyDiv w:val="1"/>
      <w:marLeft w:val="0"/>
      <w:marRight w:val="0"/>
      <w:marTop w:val="0"/>
      <w:marBottom w:val="0"/>
      <w:divBdr>
        <w:top w:val="none" w:sz="0" w:space="0" w:color="auto"/>
        <w:left w:val="none" w:sz="0" w:space="0" w:color="auto"/>
        <w:bottom w:val="none" w:sz="0" w:space="0" w:color="auto"/>
        <w:right w:val="none" w:sz="0" w:space="0" w:color="auto"/>
      </w:divBdr>
    </w:div>
    <w:div w:id="1517186142">
      <w:bodyDiv w:val="1"/>
      <w:marLeft w:val="0"/>
      <w:marRight w:val="0"/>
      <w:marTop w:val="0"/>
      <w:marBottom w:val="0"/>
      <w:divBdr>
        <w:top w:val="none" w:sz="0" w:space="0" w:color="auto"/>
        <w:left w:val="none" w:sz="0" w:space="0" w:color="auto"/>
        <w:bottom w:val="none" w:sz="0" w:space="0" w:color="auto"/>
        <w:right w:val="none" w:sz="0" w:space="0" w:color="auto"/>
      </w:divBdr>
    </w:div>
    <w:div w:id="1581209036">
      <w:bodyDiv w:val="1"/>
      <w:marLeft w:val="0"/>
      <w:marRight w:val="0"/>
      <w:marTop w:val="0"/>
      <w:marBottom w:val="0"/>
      <w:divBdr>
        <w:top w:val="none" w:sz="0" w:space="0" w:color="auto"/>
        <w:left w:val="none" w:sz="0" w:space="0" w:color="auto"/>
        <w:bottom w:val="none" w:sz="0" w:space="0" w:color="auto"/>
        <w:right w:val="none" w:sz="0" w:space="0" w:color="auto"/>
      </w:divBdr>
      <w:divsChild>
        <w:div w:id="726950769">
          <w:marLeft w:val="0"/>
          <w:marRight w:val="0"/>
          <w:marTop w:val="0"/>
          <w:marBottom w:val="0"/>
          <w:divBdr>
            <w:top w:val="none" w:sz="0" w:space="0" w:color="auto"/>
            <w:left w:val="none" w:sz="0" w:space="0" w:color="auto"/>
            <w:bottom w:val="none" w:sz="0" w:space="0" w:color="auto"/>
            <w:right w:val="none" w:sz="0" w:space="0" w:color="auto"/>
          </w:divBdr>
          <w:divsChild>
            <w:div w:id="1437365334">
              <w:marLeft w:val="1080"/>
              <w:marRight w:val="0"/>
              <w:marTop w:val="0"/>
              <w:marBottom w:val="0"/>
              <w:divBdr>
                <w:top w:val="none" w:sz="0" w:space="0" w:color="auto"/>
                <w:left w:val="none" w:sz="0" w:space="0" w:color="auto"/>
                <w:bottom w:val="none" w:sz="0" w:space="0" w:color="auto"/>
                <w:right w:val="none" w:sz="0" w:space="0" w:color="auto"/>
              </w:divBdr>
            </w:div>
          </w:divsChild>
        </w:div>
        <w:div w:id="1800102304">
          <w:marLeft w:val="0"/>
          <w:marRight w:val="0"/>
          <w:marTop w:val="0"/>
          <w:marBottom w:val="0"/>
          <w:divBdr>
            <w:top w:val="none" w:sz="0" w:space="0" w:color="auto"/>
            <w:left w:val="none" w:sz="0" w:space="0" w:color="auto"/>
            <w:bottom w:val="none" w:sz="0" w:space="0" w:color="auto"/>
            <w:right w:val="none" w:sz="0" w:space="0" w:color="auto"/>
          </w:divBdr>
          <w:divsChild>
            <w:div w:id="1227956909">
              <w:marLeft w:val="1080"/>
              <w:marRight w:val="0"/>
              <w:marTop w:val="0"/>
              <w:marBottom w:val="0"/>
              <w:divBdr>
                <w:top w:val="none" w:sz="0" w:space="0" w:color="auto"/>
                <w:left w:val="none" w:sz="0" w:space="0" w:color="auto"/>
                <w:bottom w:val="none" w:sz="0" w:space="0" w:color="auto"/>
                <w:right w:val="none" w:sz="0" w:space="0" w:color="auto"/>
              </w:divBdr>
              <w:divsChild>
                <w:div w:id="1227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5AB6F-2698-4B2E-BEF1-E8C745C4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757</Words>
  <Characters>4315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COMUNE</dc:creator>
  <cp:lastModifiedBy>User000005</cp:lastModifiedBy>
  <cp:revision>3</cp:revision>
  <cp:lastPrinted>2025-03-25T15:19:00Z</cp:lastPrinted>
  <dcterms:created xsi:type="dcterms:W3CDTF">2025-03-31T09:43:00Z</dcterms:created>
  <dcterms:modified xsi:type="dcterms:W3CDTF">2025-03-31T09:43:00Z</dcterms:modified>
</cp:coreProperties>
</file>